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1C" w:rsidRDefault="00C8211C" w:rsidP="00C8211C">
      <w:pPr>
        <w:spacing w:line="600" w:lineRule="exact"/>
        <w:ind w:right="32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教师个人固定资产账物核对操作方法</w:t>
      </w:r>
    </w:p>
    <w:p w:rsidR="00C8211C" w:rsidRDefault="00C8211C" w:rsidP="00C8211C">
      <w:pPr>
        <w:numPr>
          <w:ilvl w:val="0"/>
          <w:numId w:val="1"/>
        </w:numPr>
        <w:spacing w:line="600" w:lineRule="exact"/>
        <w:ind w:right="3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登录国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资处网站：</w:t>
      </w:r>
      <w:hyperlink r:id="rId5" w:history="1">
        <w:r w:rsidRPr="00727355">
          <w:rPr>
            <w:rStyle w:val="a3"/>
            <w:rFonts w:ascii="仿宋_GB2312" w:eastAsia="仿宋_GB2312" w:hAnsi="仿宋_GB2312" w:cs="仿宋_GB2312"/>
            <w:sz w:val="32"/>
            <w:szCs w:val="32"/>
          </w:rPr>
          <w:t>http://gzc.nuaa.edu.cn/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选系统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链接中的“固定资产信息管理系统”栏目。</w:t>
      </w:r>
    </w:p>
    <w:p w:rsidR="00C8211C" w:rsidRDefault="00C8211C" w:rsidP="00C8211C">
      <w:pPr>
        <w:spacing w:line="600" w:lineRule="exact"/>
        <w:ind w:right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260985</wp:posOffset>
            </wp:positionV>
            <wp:extent cx="2705100" cy="343852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308610</wp:posOffset>
                </wp:positionV>
                <wp:extent cx="1943100" cy="552450"/>
                <wp:effectExtent l="9525" t="9525" r="9525" b="9525"/>
                <wp:wrapNone/>
                <wp:docPr id="4" name="椭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52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BCB1C" id="椭圆 4" o:spid="_x0000_s1026" style="position:absolute;left:0;text-align:left;margin-left:149.2pt;margin-top:24.3pt;width:153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" filled="f" strokecolor="#c00000"/>
            </w:pict>
          </mc:Fallback>
        </mc:AlternateContent>
      </w: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C8211C" w:rsidRDefault="00C8211C" w:rsidP="00C8211C">
      <w:pPr>
        <w:numPr>
          <w:ilvl w:val="0"/>
          <w:numId w:val="1"/>
        </w:numPr>
        <w:spacing w:line="600" w:lineRule="exact"/>
        <w:ind w:right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518160</wp:posOffset>
            </wp:positionV>
            <wp:extent cx="5390515" cy="3462655"/>
            <wp:effectExtent l="0" t="0" r="635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输入用户名和密码（初始用户名和密码为工号）。</w:t>
      </w:r>
    </w:p>
    <w:p w:rsidR="00C8211C" w:rsidRPr="00FA219D" w:rsidRDefault="00C8211C" w:rsidP="00C8211C">
      <w:pPr>
        <w:spacing w:line="600" w:lineRule="exact"/>
        <w:ind w:right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3.进入信息系统后，点击左面“系统功能”下“综合查询”栏目，依次选择“设备和软件”、“家具物资”两项，输入领用人姓名，进行查询，核对账物是否正确。</w:t>
      </w: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2566035</wp:posOffset>
            </wp:positionV>
            <wp:extent cx="6117590" cy="16383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337185</wp:posOffset>
            </wp:positionV>
            <wp:extent cx="5991225" cy="1771650"/>
            <wp:effectExtent l="0" t="0" r="9525" b="0"/>
            <wp:wrapSquare wrapText="bothSides"/>
            <wp:docPr id="1" name="图片 1" descr="C:\Users\kmiao\AppData\Local\Temp\15221164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iao\AppData\Local\Temp\152211641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11C" w:rsidRDefault="00C8211C" w:rsidP="00C8211C">
      <w:pPr>
        <w:spacing w:line="600" w:lineRule="exact"/>
        <w:ind w:right="320"/>
        <w:jc w:val="left"/>
        <w:rPr>
          <w:rFonts w:eastAsia="仿宋_GB2312"/>
          <w:sz w:val="32"/>
          <w:szCs w:val="32"/>
        </w:rPr>
      </w:pPr>
    </w:p>
    <w:p w:rsidR="00BD78F7" w:rsidRDefault="00C8211C" w:rsidP="00C8211C"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如有不正确信息，请电话联系学院资产管理员徐华伟老师，登记相关信息以做更新，电话号码为</w:t>
      </w:r>
      <w:r>
        <w:rPr>
          <w:rFonts w:eastAsia="仿宋_GB2312" w:hint="eastAsia"/>
          <w:sz w:val="32"/>
          <w:szCs w:val="32"/>
        </w:rPr>
        <w:t>84891862</w:t>
      </w:r>
      <w:r>
        <w:rPr>
          <w:rFonts w:eastAsia="仿宋_GB2312" w:hint="eastAsia"/>
          <w:sz w:val="32"/>
          <w:szCs w:val="32"/>
        </w:rPr>
        <w:t>。</w:t>
      </w:r>
    </w:p>
    <w:sectPr w:rsidR="00BD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8A9"/>
    <w:multiLevelType w:val="hybridMultilevel"/>
    <w:tmpl w:val="906C1364"/>
    <w:lvl w:ilvl="0" w:tplc="793A1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C"/>
    <w:rsid w:val="00411F62"/>
    <w:rsid w:val="005F4173"/>
    <w:rsid w:val="00647559"/>
    <w:rsid w:val="00BD78F7"/>
    <w:rsid w:val="00C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60DC2-1203-461F-B552-5093B0E3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gzc.nuaa.edu.c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徐华伟</dc:creator>
  <cp:keywords/>
  <dc:description/>
  <cp:lastModifiedBy>徐华伟</cp:lastModifiedBy>
  <cp:revision>1</cp:revision>
  <dcterms:created xsi:type="dcterms:W3CDTF">2018-03-27T02:23:00Z</dcterms:created>
  <dcterms:modified xsi:type="dcterms:W3CDTF">2018-03-27T02:24:00Z</dcterms:modified>
</cp:coreProperties>
</file>